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49AA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394335</wp:posOffset>
            </wp:positionV>
            <wp:extent cx="1536065" cy="531495"/>
            <wp:effectExtent l="0" t="0" r="0" b="0"/>
            <wp:wrapNone/>
            <wp:docPr id="154" name="IM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 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14A42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D820B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97790</wp:posOffset>
            </wp:positionV>
            <wp:extent cx="767715" cy="543560"/>
            <wp:effectExtent l="0" t="0" r="0" b="0"/>
            <wp:wrapNone/>
            <wp:docPr id="152" name="IM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 15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8A8D3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56" name="IM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 15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58" name="IM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 15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5E3C534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287286B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879E87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96165F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205" w:lineRule="auto"/>
        <w:ind w:left="206" w:leftChars="98" w:firstLine="6512" w:firstLineChars="2960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z w:val="22"/>
          <w:szCs w:val="22"/>
        </w:rPr>
        <w:t>表单回传截止日期：2026 年 4 月</w:t>
      </w:r>
      <w:r>
        <w:rPr>
          <w:rFonts w:hint="eastAsia" w:ascii="黑体" w:hAnsi="黑体" w:eastAsia="黑体" w:cs="黑体"/>
          <w:color w:val="EE1D23"/>
          <w:spacing w:val="26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20</w:t>
      </w:r>
      <w:r>
        <w:rPr>
          <w:rFonts w:hint="eastAsia" w:ascii="黑体" w:hAnsi="黑体" w:eastAsia="黑体" w:cs="黑体"/>
          <w:color w:val="EE1D23"/>
          <w:spacing w:val="37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日</w:t>
      </w:r>
    </w:p>
    <w:p w14:paraId="7042B3F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2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7"/>
        <w:gridCol w:w="4850"/>
      </w:tblGrid>
      <w:tr w14:paraId="3BEDFB9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657" w:type="dxa"/>
            <w:gridSpan w:val="2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52A6ED2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202" w:lineRule="auto"/>
              <w:ind w:left="3108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  <w:sz w:val="28"/>
                <w:szCs w:val="28"/>
              </w:rPr>
              <w:t>F17</w:t>
            </w:r>
            <w:r>
              <w:rPr>
                <w:rFonts w:hint="eastAsia" w:ascii="黑体" w:hAnsi="黑体" w:eastAsia="黑体" w:cs="黑体"/>
                <w:color w:val="FFFFFF"/>
                <w:spacing w:val="4"/>
                <w:sz w:val="28"/>
                <w:szCs w:val="28"/>
              </w:rPr>
              <w:t xml:space="preserve">   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  <w:sz w:val="28"/>
                <w:szCs w:val="28"/>
              </w:rPr>
              <w:t>电话</w:t>
            </w:r>
            <w:r>
              <w:rPr>
                <w:rFonts w:hint="eastAsia" w:ascii="黑体" w:hAnsi="黑体" w:eastAsia="黑体" w:cs="黑体"/>
                <w:color w:val="FFFFFF"/>
                <w:spacing w:val="-9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  <w:sz w:val="28"/>
                <w:szCs w:val="28"/>
              </w:rPr>
              <w:t>网络</w:t>
            </w:r>
            <w:r>
              <w:rPr>
                <w:rFonts w:hint="eastAsia" w:ascii="黑体" w:hAnsi="黑体" w:eastAsia="黑体" w:cs="黑体"/>
                <w:color w:val="FFFFFF"/>
                <w:spacing w:val="17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  <w:sz w:val="28"/>
                <w:szCs w:val="28"/>
              </w:rPr>
              <w:t>申请表</w:t>
            </w:r>
          </w:p>
        </w:tc>
      </w:tr>
      <w:tr w14:paraId="5ECEA86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807" w:type="dxa"/>
            <w:vAlign w:val="top"/>
          </w:tcPr>
          <w:p w14:paraId="2D9C6F7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03" w:lineRule="auto"/>
              <w:ind w:left="13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4850" w:type="dxa"/>
            <w:vAlign w:val="top"/>
          </w:tcPr>
          <w:p w14:paraId="0529233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03" w:lineRule="auto"/>
              <w:ind w:left="19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展台号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31AC124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</w:tblPrEx>
        <w:trPr>
          <w:trHeight w:val="514" w:hRule="atLeast"/>
        </w:trPr>
        <w:tc>
          <w:tcPr>
            <w:tcW w:w="4807" w:type="dxa"/>
            <w:vAlign w:val="top"/>
          </w:tcPr>
          <w:p w14:paraId="10F744A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00" w:lineRule="auto"/>
              <w:ind w:left="14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联系人</w:t>
            </w:r>
            <w:r>
              <w:rPr>
                <w:rFonts w:hint="eastAsia" w:ascii="黑体" w:hAnsi="黑体" w:eastAsia="黑体" w:cs="黑体"/>
                <w:color w:val="0072BC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4850" w:type="dxa"/>
            <w:vAlign w:val="top"/>
          </w:tcPr>
          <w:p w14:paraId="2ED5D32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99" w:lineRule="auto"/>
              <w:ind w:left="19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手机号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:</w:t>
            </w:r>
          </w:p>
        </w:tc>
      </w:tr>
      <w:tr w14:paraId="63B8F7F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807" w:type="dxa"/>
            <w:vAlign w:val="top"/>
          </w:tcPr>
          <w:p w14:paraId="5F639BE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199" w:lineRule="auto"/>
              <w:ind w:left="15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电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话</w:t>
            </w:r>
            <w:r>
              <w:rPr>
                <w:rFonts w:hint="eastAsia" w:ascii="黑体" w:hAnsi="黑体" w:eastAsia="黑体" w:cs="黑体"/>
                <w:color w:val="0072BC"/>
                <w:spacing w:val="7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:</w:t>
            </w:r>
          </w:p>
        </w:tc>
        <w:tc>
          <w:tcPr>
            <w:tcW w:w="4850" w:type="dxa"/>
            <w:vAlign w:val="top"/>
          </w:tcPr>
          <w:p w14:paraId="149E9B6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202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邮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箱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:</w:t>
            </w:r>
          </w:p>
        </w:tc>
      </w:tr>
    </w:tbl>
    <w:p w14:paraId="32312DC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9" w:line="203" w:lineRule="auto"/>
        <w:ind w:left="5508"/>
        <w:jc w:val="both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0072BC"/>
          <w:spacing w:val="-8"/>
          <w:sz w:val="24"/>
          <w:szCs w:val="24"/>
        </w:rPr>
        <w:t>申请内容</w:t>
      </w:r>
    </w:p>
    <w:p w14:paraId="75A56C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9" w:type="dxa"/>
        <w:tblInd w:w="115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657"/>
        <w:gridCol w:w="660"/>
        <w:gridCol w:w="4554"/>
        <w:gridCol w:w="1484"/>
        <w:gridCol w:w="664"/>
        <w:gridCol w:w="982"/>
      </w:tblGrid>
      <w:tr w14:paraId="2F86D84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58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0D063DA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193" w:lineRule="auto"/>
              <w:ind w:left="11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</w:rPr>
              <w:t>项目</w:t>
            </w:r>
          </w:p>
        </w:tc>
        <w:tc>
          <w:tcPr>
            <w:tcW w:w="657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67D70C5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203" w:lineRule="auto"/>
              <w:ind w:left="1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</w:rPr>
              <w:t>内容</w:t>
            </w:r>
          </w:p>
        </w:tc>
        <w:tc>
          <w:tcPr>
            <w:tcW w:w="660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A78BE"/>
            <w:vAlign w:val="top"/>
          </w:tcPr>
          <w:p w14:paraId="5A77792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02" w:lineRule="auto"/>
              <w:ind w:left="15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</w:rPr>
              <w:t>单位</w:t>
            </w:r>
          </w:p>
        </w:tc>
        <w:tc>
          <w:tcPr>
            <w:tcW w:w="4554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207E7BE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201" w:lineRule="auto"/>
              <w:ind w:left="177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6"/>
              </w:rPr>
              <w:t>说明</w:t>
            </w:r>
          </w:p>
        </w:tc>
        <w:tc>
          <w:tcPr>
            <w:tcW w:w="1484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30393FD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01" w:lineRule="auto"/>
              <w:ind w:left="38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</w:rPr>
              <w:t>收费标准</w:t>
            </w:r>
          </w:p>
        </w:tc>
        <w:tc>
          <w:tcPr>
            <w:tcW w:w="664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24E7346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189" w:lineRule="auto"/>
              <w:ind w:left="14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</w:rPr>
              <w:t>申请</w:t>
            </w:r>
          </w:p>
          <w:p w14:paraId="11AEDAD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4" w:lineRule="auto"/>
              <w:ind w:left="13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</w:rPr>
              <w:t>数量</w:t>
            </w:r>
          </w:p>
        </w:tc>
        <w:tc>
          <w:tcPr>
            <w:tcW w:w="982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0297F3F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203" w:lineRule="auto"/>
              <w:ind w:left="27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</w:rPr>
              <w:t>备注</w:t>
            </w:r>
          </w:p>
        </w:tc>
      </w:tr>
      <w:tr w14:paraId="4950D7E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658" w:type="dxa"/>
            <w:vMerge w:val="restart"/>
            <w:tcBorders>
              <w:bottom w:val="nil"/>
            </w:tcBorders>
            <w:textDirection w:val="tbRlV"/>
            <w:vAlign w:val="top"/>
          </w:tcPr>
          <w:p w14:paraId="59C64C3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200" w:lineRule="auto"/>
              <w:ind w:left="228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2"/>
                <w:w w:val="95"/>
              </w:rPr>
              <w:t>互</w:t>
            </w:r>
            <w:r>
              <w:rPr>
                <w:rFonts w:hint="eastAsia" w:ascii="黑体" w:hAnsi="黑体" w:eastAsia="黑体" w:cs="黑体"/>
                <w:color w:val="231F20"/>
                <w:spacing w:val="9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w w:val="95"/>
              </w:rPr>
              <w:t>联</w:t>
            </w:r>
            <w:r>
              <w:rPr>
                <w:rFonts w:hint="eastAsia" w:ascii="黑体" w:hAnsi="黑体" w:eastAsia="黑体" w:cs="黑体"/>
                <w:color w:val="231F20"/>
                <w:spacing w:val="7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w w:val="95"/>
              </w:rPr>
              <w:t>网</w:t>
            </w:r>
            <w:r>
              <w:rPr>
                <w:rFonts w:hint="eastAsia" w:ascii="黑体" w:hAnsi="黑体" w:eastAsia="黑体" w:cs="黑体"/>
                <w:color w:val="231F20"/>
                <w:spacing w:val="9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w w:val="95"/>
              </w:rPr>
              <w:t>项</w:t>
            </w:r>
            <w:r>
              <w:rPr>
                <w:rFonts w:hint="eastAsia" w:ascii="黑体" w:hAnsi="黑体" w:eastAsia="黑体" w:cs="黑体"/>
                <w:color w:val="231F20"/>
                <w:spacing w:val="8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w w:val="95"/>
              </w:rPr>
              <w:t>目</w:t>
            </w:r>
          </w:p>
        </w:tc>
        <w:tc>
          <w:tcPr>
            <w:tcW w:w="657" w:type="dxa"/>
            <w:vMerge w:val="restart"/>
            <w:tcBorders>
              <w:bottom w:val="nil"/>
            </w:tcBorders>
            <w:textDirection w:val="tbRlV"/>
            <w:vAlign w:val="top"/>
          </w:tcPr>
          <w:p w14:paraId="6A78162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6" w:line="198" w:lineRule="auto"/>
              <w:ind w:left="62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w w:val="95"/>
              </w:rPr>
              <w:t>有</w:t>
            </w:r>
            <w:r>
              <w:rPr>
                <w:rFonts w:hint="eastAsia" w:ascii="黑体" w:hAnsi="黑体" w:eastAsia="黑体" w:cs="黑体"/>
                <w:color w:val="231F20"/>
                <w:spacing w:val="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w w:val="95"/>
              </w:rPr>
              <w:t>线</w:t>
            </w:r>
            <w:r>
              <w:rPr>
                <w:rFonts w:hint="eastAsia" w:ascii="黑体" w:hAnsi="黑体" w:eastAsia="黑体" w:cs="黑体"/>
                <w:color w:val="231F20"/>
                <w:spacing w:val="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w w:val="95"/>
              </w:rPr>
              <w:t>宽</w:t>
            </w:r>
            <w:r>
              <w:rPr>
                <w:rFonts w:hint="eastAsia" w:ascii="黑体" w:hAnsi="黑体" w:eastAsia="黑体" w:cs="黑体"/>
                <w:color w:val="231F20"/>
                <w:spacing w:val="3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w w:val="95"/>
              </w:rPr>
              <w:t>带</w:t>
            </w:r>
          </w:p>
        </w:tc>
        <w:tc>
          <w:tcPr>
            <w:tcW w:w="660" w:type="dxa"/>
            <w:vAlign w:val="top"/>
          </w:tcPr>
          <w:p w14:paraId="5514626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0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5DCA5F5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189" w:lineRule="auto"/>
              <w:ind w:left="186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</w:rPr>
              <w:t>5M 宽带</w:t>
            </w:r>
          </w:p>
          <w:p w14:paraId="03C1949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5" w:lineRule="auto"/>
              <w:ind w:left="13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（适用</w:t>
            </w:r>
            <w:r>
              <w:rPr>
                <w:rFonts w:hint="eastAsia" w:ascii="黑体" w:hAnsi="黑体" w:eastAsia="黑体" w:cs="黑体"/>
                <w:color w:val="231F20"/>
                <w:spacing w:val="36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1-2 个终端上网，需要组网服务另行申报）</w:t>
            </w:r>
          </w:p>
        </w:tc>
        <w:tc>
          <w:tcPr>
            <w:tcW w:w="1484" w:type="dxa"/>
            <w:vAlign w:val="top"/>
          </w:tcPr>
          <w:p w14:paraId="5123D0C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9" w:line="198" w:lineRule="auto"/>
              <w:ind w:left="11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00元/条/展期</w:t>
            </w:r>
          </w:p>
        </w:tc>
        <w:tc>
          <w:tcPr>
            <w:tcW w:w="664" w:type="dxa"/>
            <w:vAlign w:val="top"/>
          </w:tcPr>
          <w:p w14:paraId="6B133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5BC8E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74AF6EE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7DCF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05D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314485A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9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5B413D9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189" w:lineRule="auto"/>
              <w:ind w:left="181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</w:rPr>
              <w:t>15M 宽带</w:t>
            </w:r>
          </w:p>
          <w:p w14:paraId="58B0B69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5" w:lineRule="auto"/>
              <w:ind w:left="13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（适用</w:t>
            </w:r>
            <w:r>
              <w:rPr>
                <w:rFonts w:hint="eastAsia" w:ascii="黑体" w:hAnsi="黑体" w:eastAsia="黑体" w:cs="黑体"/>
                <w:color w:val="231F20"/>
                <w:spacing w:val="36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3-5 个终端上网，需要组网服务另行申报）</w:t>
            </w:r>
          </w:p>
        </w:tc>
        <w:tc>
          <w:tcPr>
            <w:tcW w:w="1484" w:type="dxa"/>
            <w:vAlign w:val="top"/>
          </w:tcPr>
          <w:p w14:paraId="4333303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8" w:line="198" w:lineRule="auto"/>
              <w:ind w:left="10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  <w:lang w:val="en-US" w:eastAsia="zh-CN"/>
              </w:rPr>
              <w:t>50</w:t>
            </w:r>
            <w:r>
              <w:rPr>
                <w:rFonts w:hint="eastAsia" w:ascii="黑体" w:hAnsi="黑体" w:eastAsia="黑体" w:cs="黑体"/>
                <w:color w:val="231F20"/>
                <w:spacing w:val="-10"/>
              </w:rPr>
              <w:t>00元/条/展期</w:t>
            </w:r>
          </w:p>
        </w:tc>
        <w:tc>
          <w:tcPr>
            <w:tcW w:w="664" w:type="dxa"/>
            <w:vAlign w:val="top"/>
          </w:tcPr>
          <w:p w14:paraId="1AC97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571D7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74BBBF1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3C5D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169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10EEB28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4612C09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189" w:lineRule="auto"/>
              <w:ind w:left="180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</w:rPr>
              <w:t>30M 宽带</w:t>
            </w:r>
          </w:p>
          <w:p w14:paraId="302CAC0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5" w:lineRule="auto"/>
              <w:ind w:left="8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（适用</w:t>
            </w:r>
            <w:r>
              <w:rPr>
                <w:rFonts w:hint="eastAsia" w:ascii="黑体" w:hAnsi="黑体" w:eastAsia="黑体" w:cs="黑体"/>
                <w:color w:val="231F20"/>
                <w:spacing w:val="36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6-10 个终端上网，需要组网服务另行申报）</w:t>
            </w:r>
          </w:p>
        </w:tc>
        <w:tc>
          <w:tcPr>
            <w:tcW w:w="1484" w:type="dxa"/>
            <w:vAlign w:val="top"/>
          </w:tcPr>
          <w:p w14:paraId="1932A6D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198" w:lineRule="auto"/>
              <w:ind w:left="10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  <w:lang w:val="en-US" w:eastAsia="zh-CN"/>
              </w:rPr>
              <w:t>65</w:t>
            </w:r>
            <w:r>
              <w:rPr>
                <w:rFonts w:hint="eastAsia" w:ascii="黑体" w:hAnsi="黑体" w:eastAsia="黑体" w:cs="黑体"/>
                <w:color w:val="231F20"/>
                <w:spacing w:val="-10"/>
              </w:rPr>
              <w:t>00元/条/展期</w:t>
            </w:r>
          </w:p>
        </w:tc>
        <w:tc>
          <w:tcPr>
            <w:tcW w:w="664" w:type="dxa"/>
            <w:vAlign w:val="top"/>
          </w:tcPr>
          <w:p w14:paraId="34B8B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5219B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6DE3888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00F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</w:tcBorders>
            <w:textDirection w:val="tbRlV"/>
            <w:vAlign w:val="top"/>
          </w:tcPr>
          <w:p w14:paraId="7A5E5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3501EC5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1B8F88A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189" w:lineRule="auto"/>
              <w:ind w:left="176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100M 宽带</w:t>
            </w:r>
          </w:p>
          <w:p w14:paraId="4224E7E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5" w:lineRule="auto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（适用</w:t>
            </w:r>
            <w:r>
              <w:rPr>
                <w:rFonts w:hint="eastAsia" w:ascii="黑体" w:hAnsi="黑体" w:eastAsia="黑体" w:cs="黑体"/>
                <w:color w:val="231F20"/>
                <w:spacing w:val="24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30 个以内终端上网，需要组网服务另行</w:t>
            </w:r>
            <w:r>
              <w:rPr>
                <w:rFonts w:hint="eastAsia" w:ascii="黑体" w:hAnsi="黑体" w:eastAsia="黑体" w:cs="黑体"/>
                <w:color w:val="231F20"/>
                <w:spacing w:val="-15"/>
              </w:rPr>
              <w:t>申报）</w:t>
            </w:r>
          </w:p>
        </w:tc>
        <w:tc>
          <w:tcPr>
            <w:tcW w:w="1484" w:type="dxa"/>
            <w:vAlign w:val="top"/>
          </w:tcPr>
          <w:p w14:paraId="6AEC405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198" w:lineRule="auto"/>
              <w:ind w:left="5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1</w:t>
            </w:r>
            <w:r>
              <w:rPr>
                <w:rFonts w:hint="eastAsia" w:ascii="黑体" w:hAnsi="黑体" w:eastAsia="黑体" w:cs="黑体"/>
                <w:color w:val="231F20"/>
                <w:spacing w:val="-1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000元/条/展期</w:t>
            </w:r>
          </w:p>
        </w:tc>
        <w:tc>
          <w:tcPr>
            <w:tcW w:w="664" w:type="dxa"/>
            <w:vAlign w:val="top"/>
          </w:tcPr>
          <w:p w14:paraId="2BEB7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60A94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15F6A87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169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restart"/>
            <w:tcBorders>
              <w:bottom w:val="nil"/>
            </w:tcBorders>
            <w:textDirection w:val="tbRlV"/>
            <w:vAlign w:val="top"/>
          </w:tcPr>
          <w:p w14:paraId="243410E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6" w:line="198" w:lineRule="auto"/>
              <w:ind w:left="127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"/>
                <w:w w:val="95"/>
              </w:rPr>
              <w:t>光</w:t>
            </w:r>
            <w:r>
              <w:rPr>
                <w:rFonts w:hint="eastAsia" w:ascii="黑体" w:hAnsi="黑体" w:eastAsia="黑体" w:cs="黑体"/>
                <w:color w:val="231F20"/>
                <w:spacing w:val="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1"/>
                <w:w w:val="95"/>
              </w:rPr>
              <w:t>纤</w:t>
            </w:r>
            <w:r>
              <w:rPr>
                <w:rFonts w:hint="eastAsia" w:ascii="黑体" w:hAnsi="黑体" w:eastAsia="黑体" w:cs="黑体"/>
                <w:color w:val="231F20"/>
                <w:spacing w:val="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1"/>
                <w:w w:val="95"/>
              </w:rPr>
              <w:t>专</w:t>
            </w:r>
            <w:r>
              <w:rPr>
                <w:rFonts w:hint="eastAsia" w:ascii="黑体" w:hAnsi="黑体" w:eastAsia="黑体" w:cs="黑体"/>
                <w:color w:val="231F20"/>
                <w:spacing w:val="3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1"/>
                <w:w w:val="95"/>
              </w:rPr>
              <w:t>线</w:t>
            </w:r>
          </w:p>
        </w:tc>
        <w:tc>
          <w:tcPr>
            <w:tcW w:w="660" w:type="dxa"/>
            <w:vAlign w:val="top"/>
          </w:tcPr>
          <w:p w14:paraId="4FE47CB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0C330CB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199" w:lineRule="auto"/>
              <w:ind w:left="181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</w:rPr>
              <w:t>10M 专线</w:t>
            </w:r>
          </w:p>
          <w:p w14:paraId="63F9C78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201" w:lineRule="auto"/>
              <w:ind w:left="4"/>
              <w:jc w:val="both"/>
              <w:textAlignment w:val="baseline"/>
              <w:rPr>
                <w:rFonts w:hint="eastAsia" w:ascii="黑体" w:hAnsi="黑体" w:eastAsia="黑体" w:cs="黑体"/>
                <w:sz w:val="17"/>
                <w:szCs w:val="17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（仅包含一个普通公网</w:t>
            </w:r>
            <w:r>
              <w:rPr>
                <w:rFonts w:hint="eastAsia" w:ascii="黑体" w:hAnsi="黑体" w:eastAsia="黑体" w:cs="黑体"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IP，可自行有线组网，不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7"/>
                <w:szCs w:val="17"/>
              </w:rPr>
              <w:t>限终端数量）</w:t>
            </w:r>
          </w:p>
        </w:tc>
        <w:tc>
          <w:tcPr>
            <w:tcW w:w="1484" w:type="dxa"/>
            <w:vAlign w:val="top"/>
          </w:tcPr>
          <w:p w14:paraId="5BC27CA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198" w:lineRule="auto"/>
              <w:ind w:left="10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color w:val="231F20"/>
                <w:spacing w:val="-10"/>
              </w:rPr>
              <w:t>000元/条/展期</w:t>
            </w:r>
          </w:p>
        </w:tc>
        <w:tc>
          <w:tcPr>
            <w:tcW w:w="664" w:type="dxa"/>
            <w:vAlign w:val="top"/>
          </w:tcPr>
          <w:p w14:paraId="5D64D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4116E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7AC4931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394F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6A3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75343F4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164B177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199" w:lineRule="auto"/>
              <w:ind w:left="180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</w:rPr>
              <w:t>30M 专线</w:t>
            </w:r>
          </w:p>
          <w:p w14:paraId="2D6149B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201" w:lineRule="auto"/>
              <w:ind w:left="4"/>
              <w:jc w:val="both"/>
              <w:textAlignment w:val="baseline"/>
              <w:rPr>
                <w:rFonts w:hint="eastAsia" w:ascii="黑体" w:hAnsi="黑体" w:eastAsia="黑体" w:cs="黑体"/>
                <w:sz w:val="17"/>
                <w:szCs w:val="17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（仅包含一个普通公网</w:t>
            </w:r>
            <w:r>
              <w:rPr>
                <w:rFonts w:hint="eastAsia" w:ascii="黑体" w:hAnsi="黑体" w:eastAsia="黑体" w:cs="黑体"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IP，可自行有线组网，不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7"/>
                <w:szCs w:val="17"/>
              </w:rPr>
              <w:t>限终端数量）</w:t>
            </w:r>
          </w:p>
        </w:tc>
        <w:tc>
          <w:tcPr>
            <w:tcW w:w="1484" w:type="dxa"/>
            <w:vAlign w:val="top"/>
          </w:tcPr>
          <w:p w14:paraId="185D94D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198" w:lineRule="auto"/>
              <w:ind w:left="5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1</w:t>
            </w:r>
            <w:r>
              <w:rPr>
                <w:rFonts w:hint="eastAsia" w:ascii="黑体" w:hAnsi="黑体" w:eastAsia="黑体" w:cs="黑体"/>
                <w:color w:val="231F20"/>
                <w:spacing w:val="-11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000元/条/展期</w:t>
            </w:r>
          </w:p>
        </w:tc>
        <w:tc>
          <w:tcPr>
            <w:tcW w:w="664" w:type="dxa"/>
            <w:vAlign w:val="top"/>
          </w:tcPr>
          <w:p w14:paraId="1EFD1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6AD7D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19A1C4F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24D4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D47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6837F33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1780DF1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199" w:lineRule="auto"/>
              <w:ind w:left="180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</w:rPr>
              <w:t>60M 专线</w:t>
            </w:r>
          </w:p>
          <w:p w14:paraId="21E891B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201" w:lineRule="auto"/>
              <w:ind w:left="4"/>
              <w:jc w:val="both"/>
              <w:textAlignment w:val="baseline"/>
              <w:rPr>
                <w:rFonts w:hint="eastAsia" w:ascii="黑体" w:hAnsi="黑体" w:eastAsia="黑体" w:cs="黑体"/>
                <w:sz w:val="17"/>
                <w:szCs w:val="17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（仅包含一个普通公网</w:t>
            </w:r>
            <w:r>
              <w:rPr>
                <w:rFonts w:hint="eastAsia" w:ascii="黑体" w:hAnsi="黑体" w:eastAsia="黑体" w:cs="黑体"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IP，可自行有线组网，不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7"/>
                <w:szCs w:val="17"/>
              </w:rPr>
              <w:t>限终端数量）</w:t>
            </w:r>
          </w:p>
        </w:tc>
        <w:tc>
          <w:tcPr>
            <w:tcW w:w="1484" w:type="dxa"/>
            <w:vAlign w:val="top"/>
          </w:tcPr>
          <w:p w14:paraId="007942C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198" w:lineRule="auto"/>
              <w:ind w:left="4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000元/条/展期</w:t>
            </w:r>
          </w:p>
        </w:tc>
        <w:tc>
          <w:tcPr>
            <w:tcW w:w="664" w:type="dxa"/>
            <w:vAlign w:val="top"/>
          </w:tcPr>
          <w:p w14:paraId="775A3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11ADA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0B9FDC0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5AD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BD0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10C17AC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8" w:line="196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554" w:type="dxa"/>
            <w:vAlign w:val="top"/>
          </w:tcPr>
          <w:p w14:paraId="55C3F8B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199" w:lineRule="auto"/>
              <w:ind w:left="176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100M 专线</w:t>
            </w:r>
          </w:p>
          <w:p w14:paraId="0A73903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201" w:lineRule="auto"/>
              <w:ind w:left="4"/>
              <w:jc w:val="both"/>
              <w:textAlignment w:val="baseline"/>
              <w:rPr>
                <w:rFonts w:hint="eastAsia" w:ascii="黑体" w:hAnsi="黑体" w:eastAsia="黑体" w:cs="黑体"/>
                <w:sz w:val="17"/>
                <w:szCs w:val="17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（仅包含一个普通公网</w:t>
            </w:r>
            <w:r>
              <w:rPr>
                <w:rFonts w:hint="eastAsia" w:ascii="黑体" w:hAnsi="黑体" w:eastAsia="黑体" w:cs="黑体"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IP，可自行有线组网，不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7"/>
                <w:szCs w:val="17"/>
              </w:rPr>
              <w:t>限终端数量）</w:t>
            </w:r>
          </w:p>
        </w:tc>
        <w:tc>
          <w:tcPr>
            <w:tcW w:w="1484" w:type="dxa"/>
            <w:vAlign w:val="top"/>
          </w:tcPr>
          <w:p w14:paraId="25DF922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198" w:lineRule="auto"/>
              <w:ind w:left="4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231F20"/>
                <w:spacing w:val="-10"/>
              </w:rPr>
              <w:t>0000元/条/展期</w:t>
            </w:r>
          </w:p>
        </w:tc>
        <w:tc>
          <w:tcPr>
            <w:tcW w:w="664" w:type="dxa"/>
            <w:vAlign w:val="top"/>
          </w:tcPr>
          <w:p w14:paraId="7BC08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06675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200F1B2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4946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7B09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71078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4554" w:type="dxa"/>
            <w:vAlign w:val="top"/>
          </w:tcPr>
          <w:p w14:paraId="0D83BA5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3" w:line="200" w:lineRule="auto"/>
              <w:ind w:left="163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>特殊规格带宽</w:t>
            </w:r>
          </w:p>
        </w:tc>
        <w:tc>
          <w:tcPr>
            <w:tcW w:w="1484" w:type="dxa"/>
            <w:vAlign w:val="top"/>
          </w:tcPr>
          <w:p w14:paraId="07EF876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4" w:line="200" w:lineRule="auto"/>
              <w:ind w:left="38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4"/>
              </w:rPr>
              <w:t>价格面议</w:t>
            </w:r>
          </w:p>
        </w:tc>
        <w:tc>
          <w:tcPr>
            <w:tcW w:w="664" w:type="dxa"/>
            <w:vAlign w:val="top"/>
          </w:tcPr>
          <w:p w14:paraId="3F3F3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58871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1166EB1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658" w:type="dxa"/>
            <w:vMerge w:val="continue"/>
            <w:tcBorders>
              <w:top w:val="nil"/>
            </w:tcBorders>
            <w:textDirection w:val="tbRlV"/>
            <w:vAlign w:val="top"/>
          </w:tcPr>
          <w:p w14:paraId="35157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</w:tcBorders>
            <w:textDirection w:val="tbRlV"/>
            <w:vAlign w:val="top"/>
          </w:tcPr>
          <w:p w14:paraId="23B2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60" w:type="dxa"/>
            <w:vAlign w:val="top"/>
          </w:tcPr>
          <w:p w14:paraId="11CD3F9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198" w:lineRule="auto"/>
              <w:ind w:left="25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个</w:t>
            </w:r>
          </w:p>
        </w:tc>
        <w:tc>
          <w:tcPr>
            <w:tcW w:w="4554" w:type="dxa"/>
            <w:vAlign w:val="top"/>
          </w:tcPr>
          <w:p w14:paraId="6438473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6" w:line="199" w:lineRule="auto"/>
              <w:ind w:left="150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</w:rPr>
              <w:t>专线公网 IP 地址</w:t>
            </w:r>
          </w:p>
        </w:tc>
        <w:tc>
          <w:tcPr>
            <w:tcW w:w="1484" w:type="dxa"/>
            <w:vAlign w:val="top"/>
          </w:tcPr>
          <w:p w14:paraId="46F9DC1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197" w:lineRule="auto"/>
              <w:ind w:left="11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000元/个/展期</w:t>
            </w:r>
          </w:p>
        </w:tc>
        <w:tc>
          <w:tcPr>
            <w:tcW w:w="664" w:type="dxa"/>
            <w:vAlign w:val="top"/>
          </w:tcPr>
          <w:p w14:paraId="32CBA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628D6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70C21E1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6" w:hRule="atLeast"/>
        </w:trPr>
        <w:tc>
          <w:tcPr>
            <w:tcW w:w="658" w:type="dxa"/>
            <w:textDirection w:val="tbRlV"/>
            <w:vAlign w:val="top"/>
          </w:tcPr>
          <w:p w14:paraId="506D056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8" w:line="199" w:lineRule="auto"/>
              <w:ind w:left="25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3"/>
                <w:w w:val="95"/>
              </w:rPr>
              <w:t>有</w:t>
            </w:r>
            <w:r>
              <w:rPr>
                <w:rFonts w:hint="eastAsia" w:ascii="黑体" w:hAnsi="黑体" w:eastAsia="黑体" w:cs="黑体"/>
                <w:color w:val="231F20"/>
                <w:spacing w:val="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3"/>
                <w:w w:val="95"/>
              </w:rPr>
              <w:t>线</w:t>
            </w:r>
            <w:r>
              <w:rPr>
                <w:rFonts w:hint="eastAsia" w:ascii="黑体" w:hAnsi="黑体" w:eastAsia="黑体" w:cs="黑体"/>
                <w:color w:val="231F20"/>
                <w:spacing w:val="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3"/>
                <w:w w:val="95"/>
              </w:rPr>
              <w:t>组</w:t>
            </w:r>
            <w:r>
              <w:rPr>
                <w:rFonts w:hint="eastAsia" w:ascii="黑体" w:hAnsi="黑体" w:eastAsia="黑体" w:cs="黑体"/>
                <w:color w:val="231F20"/>
                <w:spacing w:val="10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3"/>
                <w:w w:val="95"/>
              </w:rPr>
              <w:t>网</w:t>
            </w:r>
          </w:p>
        </w:tc>
        <w:tc>
          <w:tcPr>
            <w:tcW w:w="657" w:type="dxa"/>
            <w:vAlign w:val="top"/>
          </w:tcPr>
          <w:p w14:paraId="7A9BE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497533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84" w:lineRule="auto"/>
              <w:ind w:left="136" w:right="11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4"/>
              </w:rPr>
              <w:t>馆内有线</w:t>
            </w:r>
          </w:p>
          <w:p w14:paraId="10C776D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7" w:lineRule="auto"/>
              <w:ind w:left="13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>组网</w:t>
            </w:r>
          </w:p>
        </w:tc>
        <w:tc>
          <w:tcPr>
            <w:tcW w:w="660" w:type="dxa"/>
            <w:vAlign w:val="top"/>
          </w:tcPr>
          <w:p w14:paraId="5DF5D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9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FAF9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9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0F01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F3F631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198" w:lineRule="auto"/>
              <w:ind w:left="25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个</w:t>
            </w:r>
          </w:p>
        </w:tc>
        <w:tc>
          <w:tcPr>
            <w:tcW w:w="4554" w:type="dxa"/>
            <w:vAlign w:val="top"/>
          </w:tcPr>
          <w:p w14:paraId="55AC8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489B08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195" w:lineRule="auto"/>
              <w:ind w:left="119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</w:rPr>
              <w:t>适用于宽带和专线业务，</w:t>
            </w:r>
          </w:p>
          <w:p w14:paraId="1E8F2EA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195" w:lineRule="auto"/>
              <w:ind w:left="119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</w:rPr>
              <w:t>提供网络交换机及网线，</w:t>
            </w:r>
          </w:p>
          <w:p w14:paraId="348DC44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196" w:lineRule="auto"/>
              <w:ind w:left="44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</w:rPr>
              <w:t>按实际使用端口数量收费，每端口 300 元。</w:t>
            </w:r>
          </w:p>
        </w:tc>
        <w:tc>
          <w:tcPr>
            <w:tcW w:w="1484" w:type="dxa"/>
            <w:vAlign w:val="top"/>
          </w:tcPr>
          <w:p w14:paraId="7417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BB32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D2E8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540378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346" w:lineRule="exact"/>
              <w:ind w:left="53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2"/>
                <w:position w:val="3"/>
              </w:rPr>
              <w:t>300*n</w:t>
            </w:r>
          </w:p>
        </w:tc>
        <w:tc>
          <w:tcPr>
            <w:tcW w:w="664" w:type="dxa"/>
            <w:vAlign w:val="top"/>
          </w:tcPr>
          <w:p w14:paraId="16261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982" w:type="dxa"/>
            <w:vAlign w:val="top"/>
          </w:tcPr>
          <w:p w14:paraId="6F6F1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</w:tbl>
    <w:p w14:paraId="1ED1773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81B7E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10" w:lineRule="exact"/>
        <w:jc w:val="both"/>
        <w:textAlignment w:val="baseline"/>
        <w:rPr>
          <w:rFonts w:hint="eastAsia" w:ascii="黑体" w:hAnsi="黑体" w:eastAsia="黑体" w:cs="黑体"/>
        </w:rPr>
      </w:pPr>
    </w:p>
    <w:p w14:paraId="609B86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10" w:lineRule="exact"/>
        <w:jc w:val="both"/>
        <w:textAlignment w:val="baseline"/>
        <w:rPr>
          <w:rFonts w:hint="eastAsia" w:ascii="黑体" w:hAnsi="黑体" w:eastAsia="黑体" w:cs="黑体"/>
        </w:rPr>
        <w:sectPr>
          <w:headerReference r:id="rId5" w:type="default"/>
          <w:footerReference r:id="rId6" w:type="default"/>
          <w:pgSz w:w="11906" w:h="16158"/>
          <w:pgMar w:top="400" w:right="0" w:bottom="400" w:left="0" w:header="0" w:footer="0" w:gutter="0"/>
          <w:cols w:equalWidth="0" w:num="1">
            <w:col w:w="11906"/>
          </w:cols>
        </w:sectPr>
      </w:pPr>
      <w:r>
        <w:rPr>
          <w:rFonts w:hint="eastAsia" w:ascii="黑体" w:hAnsi="黑体" w:eastAsia="黑体" w:cs="黑体"/>
        </w:rPr>
        <w:pict>
          <v:shape id="_x0000_s1030" o:spid="_x0000_s1030" o:spt="202" type="#_x0000_t202" style="position:absolute;left:0pt;margin-left:509.85pt;margin-top:-3.95pt;height:26.3pt;width:25.3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EBC43DE">
                  <w:pPr>
                    <w:pStyle w:val="2"/>
                    <w:spacing w:before="20" w:line="485" w:lineRule="exact"/>
                    <w:ind w:right="3"/>
                    <w:jc w:val="right"/>
                    <w:rPr>
                      <w:rFonts w:hint="eastAsia" w:ascii="黑体" w:hAnsi="黑体" w:eastAsia="黑体" w:cs="黑体"/>
                      <w:sz w:val="28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color w:val="0072BC"/>
                      <w:spacing w:val="-12"/>
                      <w:position w:val="4"/>
                      <w:sz w:val="28"/>
                      <w:szCs w:val="28"/>
                    </w:rPr>
                    <w:t>001</w:t>
                  </w:r>
                </w:p>
              </w:txbxContent>
            </v:textbox>
          </v:shape>
        </w:pict>
      </w:r>
    </w:p>
    <w:p w14:paraId="4E892B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2" w:line="218" w:lineRule="auto"/>
        <w:ind w:left="9058" w:right="531" w:firstLine="505"/>
        <w:jc w:val="both"/>
        <w:textAlignment w:val="baseline"/>
        <w:rPr>
          <w:rFonts w:hint="eastAsia" w:ascii="黑体" w:hAnsi="黑体" w:eastAsia="黑体" w:cs="黑体"/>
          <w:sz w:val="10"/>
          <w:szCs w:val="10"/>
        </w:rPr>
      </w:pPr>
      <w:r>
        <w:rPr>
          <w:rFonts w:hint="eastAsia" w:ascii="黑体" w:hAnsi="黑体" w:eastAsia="黑体" w:cs="黑体"/>
          <w:color w:val="57585A"/>
          <w:spacing w:val="-4"/>
          <w:sz w:val="10"/>
          <w:szCs w:val="10"/>
        </w:rPr>
        <w:t>2026.5.20-23</w:t>
      </w:r>
      <w:r>
        <w:rPr>
          <w:rFonts w:hint="eastAsia" w:ascii="黑体" w:hAnsi="黑体" w:eastAsia="黑体" w:cs="黑体"/>
          <w:color w:val="57585A"/>
          <w:spacing w:val="6"/>
          <w:sz w:val="10"/>
          <w:szCs w:val="10"/>
        </w:rPr>
        <w:t xml:space="preserve"> </w:t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HYPERLINK "https://www.elevator-expo.com"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  <w:color w:val="57585A"/>
          <w:spacing w:val="-4"/>
          <w:sz w:val="10"/>
          <w:szCs w:val="10"/>
        </w:rPr>
        <w:t>www.elevator-expo.com</w:t>
      </w:r>
      <w:r>
        <w:rPr>
          <w:rFonts w:hint="eastAsia" w:ascii="黑体" w:hAnsi="黑体" w:eastAsia="黑体" w:cs="黑体"/>
          <w:color w:val="57585A"/>
          <w:spacing w:val="-4"/>
          <w:sz w:val="10"/>
          <w:szCs w:val="10"/>
        </w:rPr>
        <w:fldChar w:fldCharType="end"/>
      </w:r>
    </w:p>
    <w:p w14:paraId="12E55D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" w:lineRule="auto"/>
        <w:jc w:val="both"/>
        <w:textAlignment w:val="baseline"/>
        <w:rPr>
          <w:rFonts w:hint="eastAsia" w:ascii="黑体" w:hAnsi="黑体" w:eastAsia="黑体" w:cs="黑体"/>
          <w:sz w:val="2"/>
        </w:rPr>
      </w:pPr>
      <w:r>
        <w:rPr>
          <w:rFonts w:hint="eastAsia" w:ascii="黑体" w:hAnsi="黑体" w:eastAsia="黑体" w:cs="黑体"/>
          <w:sz w:val="2"/>
          <w:szCs w:val="2"/>
        </w:rPr>
        <w:br w:type="column"/>
      </w:r>
    </w:p>
    <w:p w14:paraId="4388BA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0" w:lineRule="exact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position w:val="-4"/>
        </w:rPr>
        <w:drawing>
          <wp:inline distT="0" distB="0" distL="0" distR="0">
            <wp:extent cx="719455" cy="139700"/>
            <wp:effectExtent l="0" t="0" r="0" b="0"/>
            <wp:docPr id="160" name="IM 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 16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000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6EAF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0" w:lineRule="exact"/>
        <w:jc w:val="both"/>
        <w:textAlignment w:val="baseline"/>
        <w:rPr>
          <w:rFonts w:hint="eastAsia" w:ascii="黑体" w:hAnsi="黑体" w:eastAsia="黑体" w:cs="黑体"/>
        </w:rPr>
        <w:sectPr>
          <w:type w:val="continuous"/>
          <w:pgSz w:w="11906" w:h="16158"/>
          <w:pgMar w:top="400" w:right="0" w:bottom="400" w:left="0" w:header="0" w:footer="0" w:gutter="0"/>
          <w:cols w:equalWidth="0" w:num="2">
            <w:col w:w="10713" w:space="58"/>
            <w:col w:w="1134"/>
          </w:cols>
        </w:sectPr>
      </w:pPr>
    </w:p>
    <w:p w14:paraId="265D839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1D2FA9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198CE6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164" name="IM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 16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166" name="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 16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61FC3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68" name="IM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 16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70" name="IM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 17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3CDCE94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35AAD4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"/>
        <w:jc w:val="both"/>
        <w:textAlignment w:val="baseline"/>
        <w:rPr>
          <w:rFonts w:hint="eastAsia" w:ascii="黑体" w:hAnsi="黑体" w:eastAsia="黑体" w:cs="黑体"/>
        </w:rPr>
      </w:pPr>
    </w:p>
    <w:p w14:paraId="11C20AD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"/>
        <w:jc w:val="both"/>
        <w:textAlignment w:val="baseline"/>
        <w:rPr>
          <w:rFonts w:hint="eastAsia" w:ascii="黑体" w:hAnsi="黑体" w:eastAsia="黑体" w:cs="黑体"/>
        </w:rPr>
      </w:pPr>
    </w:p>
    <w:p w14:paraId="328F312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61" w:type="dxa"/>
        <w:tblInd w:w="1152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651"/>
        <w:gridCol w:w="653"/>
        <w:gridCol w:w="4434"/>
        <w:gridCol w:w="1601"/>
        <w:gridCol w:w="664"/>
        <w:gridCol w:w="1000"/>
      </w:tblGrid>
      <w:tr w14:paraId="4C5349F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58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7C359EF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193" w:lineRule="auto"/>
              <w:ind w:left="11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</w:rPr>
              <w:t>项目</w:t>
            </w:r>
          </w:p>
        </w:tc>
        <w:tc>
          <w:tcPr>
            <w:tcW w:w="651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4EEBF55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203" w:lineRule="auto"/>
              <w:ind w:left="1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</w:rPr>
              <w:t>内容</w:t>
            </w:r>
          </w:p>
        </w:tc>
        <w:tc>
          <w:tcPr>
            <w:tcW w:w="653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A78BE"/>
            <w:vAlign w:val="top"/>
          </w:tcPr>
          <w:p w14:paraId="35DD441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02" w:lineRule="auto"/>
              <w:ind w:left="16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</w:rPr>
              <w:t>单位</w:t>
            </w:r>
          </w:p>
        </w:tc>
        <w:tc>
          <w:tcPr>
            <w:tcW w:w="4434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3B770CC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201" w:lineRule="auto"/>
              <w:ind w:left="178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6"/>
              </w:rPr>
              <w:t>说明</w:t>
            </w:r>
          </w:p>
        </w:tc>
        <w:tc>
          <w:tcPr>
            <w:tcW w:w="1601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123190A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01" w:lineRule="auto"/>
              <w:ind w:left="3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</w:rPr>
              <w:t>收费标准</w:t>
            </w:r>
          </w:p>
        </w:tc>
        <w:tc>
          <w:tcPr>
            <w:tcW w:w="664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1D66B2F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189" w:lineRule="auto"/>
              <w:ind w:left="16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9"/>
              </w:rPr>
              <w:t>申请</w:t>
            </w:r>
          </w:p>
          <w:p w14:paraId="049629D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4" w:lineRule="auto"/>
              <w:ind w:left="14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</w:rPr>
              <w:t>数量</w:t>
            </w:r>
          </w:p>
        </w:tc>
        <w:tc>
          <w:tcPr>
            <w:tcW w:w="1000" w:type="dxa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21455F8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203" w:lineRule="auto"/>
              <w:ind w:left="29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</w:rPr>
              <w:t>备注</w:t>
            </w:r>
          </w:p>
        </w:tc>
      </w:tr>
      <w:tr w14:paraId="144742F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658" w:type="dxa"/>
            <w:vMerge w:val="restart"/>
            <w:tcBorders>
              <w:bottom w:val="nil"/>
            </w:tcBorders>
            <w:textDirection w:val="tbRlV"/>
            <w:vAlign w:val="top"/>
          </w:tcPr>
          <w:p w14:paraId="4E82DD2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9" w:line="198" w:lineRule="auto"/>
              <w:ind w:left="32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门</w:t>
            </w:r>
            <w:r>
              <w:rPr>
                <w:rFonts w:hint="eastAsia" w:ascii="黑体" w:hAnsi="黑体" w:eastAsia="黑体" w:cs="黑体"/>
                <w:color w:val="231F20"/>
                <w:spacing w:val="48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禁</w:t>
            </w:r>
            <w:r>
              <w:rPr>
                <w:rFonts w:hint="eastAsia" w:ascii="黑体" w:hAnsi="黑体" w:eastAsia="黑体" w:cs="黑体"/>
                <w:color w:val="231F20"/>
                <w:spacing w:val="41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组</w:t>
            </w:r>
            <w:r>
              <w:rPr>
                <w:rFonts w:hint="eastAsia" w:ascii="黑体" w:hAnsi="黑体" w:eastAsia="黑体" w:cs="黑体"/>
                <w:color w:val="231F20"/>
                <w:spacing w:val="2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网  服</w:t>
            </w:r>
            <w:r>
              <w:rPr>
                <w:rFonts w:hint="eastAsia" w:ascii="黑体" w:hAnsi="黑体" w:eastAsia="黑体" w:cs="黑体"/>
                <w:color w:val="231F20"/>
                <w:spacing w:val="37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4"/>
              </w:rPr>
              <w:t>务</w:t>
            </w:r>
          </w:p>
        </w:tc>
        <w:tc>
          <w:tcPr>
            <w:tcW w:w="651" w:type="dxa"/>
            <w:shd w:val="clear" w:color="auto" w:fill="FFFFFF"/>
            <w:vAlign w:val="top"/>
          </w:tcPr>
          <w:p w14:paraId="6F2F050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197" w:lineRule="auto"/>
              <w:ind w:left="171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6"/>
                <w:sz w:val="18"/>
                <w:szCs w:val="18"/>
              </w:rPr>
              <w:t>门禁</w:t>
            </w:r>
          </w:p>
          <w:p w14:paraId="1AFD36A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219" w:lineRule="auto"/>
              <w:ind w:right="20" w:firstLine="186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6"/>
                <w:sz w:val="18"/>
                <w:szCs w:val="18"/>
              </w:rPr>
              <w:t>组网</w:t>
            </w:r>
            <w:r>
              <w:rPr>
                <w:rFonts w:hint="eastAsia" w:ascii="黑体" w:hAnsi="黑体" w:eastAsia="黑体" w:cs="黑体"/>
                <w:color w:val="231F20"/>
                <w:spacing w:val="-15"/>
                <w:w w:val="94"/>
                <w:sz w:val="18"/>
                <w:szCs w:val="18"/>
              </w:rPr>
              <w:t>（互联网</w:t>
            </w:r>
            <w:r>
              <w:rPr>
                <w:rFonts w:hint="eastAsia" w:ascii="黑体" w:hAnsi="黑体" w:eastAsia="黑体" w:cs="黑体"/>
                <w:color w:val="231F20"/>
                <w:spacing w:val="25"/>
                <w:sz w:val="18"/>
                <w:szCs w:val="18"/>
              </w:rPr>
              <w:t>访问）</w:t>
            </w:r>
          </w:p>
        </w:tc>
        <w:tc>
          <w:tcPr>
            <w:tcW w:w="653" w:type="dxa"/>
            <w:vAlign w:val="top"/>
          </w:tcPr>
          <w:p w14:paraId="1FF49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8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935811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196" w:lineRule="auto"/>
              <w:ind w:left="273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z w:val="18"/>
                <w:szCs w:val="18"/>
              </w:rPr>
              <w:t>条</w:t>
            </w:r>
          </w:p>
        </w:tc>
        <w:tc>
          <w:tcPr>
            <w:tcW w:w="4434" w:type="dxa"/>
            <w:vAlign w:val="top"/>
          </w:tcPr>
          <w:p w14:paraId="123CA4C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4" w:line="248" w:lineRule="auto"/>
              <w:ind w:left="162" w:right="109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7"/>
                <w:sz w:val="18"/>
                <w:szCs w:val="18"/>
              </w:rPr>
              <w:t>提供路由器设备以及到终端的组网服务，按终端数</w:t>
            </w:r>
            <w:r>
              <w:rPr>
                <w:rFonts w:hint="eastAsia" w:ascii="黑体" w:hAnsi="黑体" w:eastAsia="黑体" w:cs="黑体"/>
                <w:color w:val="231F20"/>
                <w:spacing w:val="-8"/>
                <w:sz w:val="18"/>
                <w:szCs w:val="18"/>
              </w:rPr>
              <w:t>量收</w:t>
            </w:r>
            <w:r>
              <w:rPr>
                <w:rFonts w:hint="eastAsia" w:ascii="黑体" w:hAnsi="黑体" w:eastAsia="黑体" w:cs="黑体"/>
                <w:color w:val="231F20"/>
                <w:spacing w:val="-16"/>
                <w:sz w:val="18"/>
                <w:szCs w:val="18"/>
              </w:rPr>
              <w:t>费，需另行申请宽带，每条宽带配一个固定</w:t>
            </w:r>
            <w:r>
              <w:rPr>
                <w:rFonts w:hint="eastAsia" w:ascii="黑体" w:hAnsi="黑体" w:eastAsia="黑体" w:cs="黑体"/>
                <w:color w:val="231F20"/>
                <w:spacing w:val="15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6"/>
                <w:sz w:val="18"/>
                <w:szCs w:val="18"/>
              </w:rPr>
              <w:t>IP（此服务适</w:t>
            </w:r>
            <w:r>
              <w:rPr>
                <w:rFonts w:hint="eastAsia" w:ascii="黑体" w:hAnsi="黑体" w:eastAsia="黑体" w:cs="黑体"/>
                <w:color w:val="231F20"/>
                <w:spacing w:val="-10"/>
                <w:sz w:val="18"/>
                <w:szCs w:val="18"/>
              </w:rPr>
              <w:t>用于门禁点只需访问互联网，各门禁点相互不可访问）</w:t>
            </w:r>
          </w:p>
        </w:tc>
        <w:tc>
          <w:tcPr>
            <w:tcW w:w="1601" w:type="dxa"/>
            <w:vAlign w:val="top"/>
          </w:tcPr>
          <w:p w14:paraId="3542F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8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A59F95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198" w:lineRule="auto"/>
              <w:ind w:left="146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300元/终端/展期</w:t>
            </w:r>
          </w:p>
        </w:tc>
        <w:tc>
          <w:tcPr>
            <w:tcW w:w="664" w:type="dxa"/>
            <w:vAlign w:val="top"/>
          </w:tcPr>
          <w:p w14:paraId="1A0BB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7E711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218E03A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658" w:type="dxa"/>
            <w:vMerge w:val="continue"/>
            <w:tcBorders>
              <w:top w:val="nil"/>
            </w:tcBorders>
            <w:textDirection w:val="tbRlV"/>
            <w:vAlign w:val="top"/>
          </w:tcPr>
          <w:p w14:paraId="520AE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1" w:type="dxa"/>
            <w:shd w:val="clear" w:color="auto" w:fill="FFFFFF"/>
            <w:vAlign w:val="top"/>
          </w:tcPr>
          <w:p w14:paraId="5A2A128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197" w:lineRule="auto"/>
              <w:ind w:left="188"/>
              <w:jc w:val="both"/>
              <w:textAlignment w:val="baseline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color w:val="231F20"/>
                <w:spacing w:val="-6"/>
                <w:sz w:val="16"/>
                <w:szCs w:val="16"/>
              </w:rPr>
              <w:t>门禁</w:t>
            </w:r>
          </w:p>
          <w:p w14:paraId="5C1FDDC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196" w:lineRule="auto"/>
              <w:ind w:left="3" w:right="42" w:firstLine="175"/>
              <w:jc w:val="both"/>
              <w:textAlignment w:val="baseline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color w:val="231F20"/>
                <w:spacing w:val="-5"/>
                <w:sz w:val="16"/>
                <w:szCs w:val="16"/>
              </w:rPr>
              <w:t>组网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sz w:val="16"/>
                <w:szCs w:val="16"/>
              </w:rPr>
              <w:t>（内网及</w:t>
            </w:r>
            <w:r>
              <w:rPr>
                <w:rFonts w:hint="eastAsia" w:ascii="黑体" w:hAnsi="黑体" w:eastAsia="黑体" w:cs="黑体"/>
                <w:color w:val="231F20"/>
                <w:spacing w:val="27"/>
                <w:sz w:val="16"/>
                <w:szCs w:val="16"/>
              </w:rPr>
              <w:t>互联网</w:t>
            </w:r>
          </w:p>
          <w:p w14:paraId="54E4EF9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2" w:lineRule="auto"/>
              <w:ind w:left="141"/>
              <w:jc w:val="both"/>
              <w:textAlignment w:val="baseline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  <w:sz w:val="16"/>
                <w:szCs w:val="16"/>
              </w:rPr>
              <w:t>访问）</w:t>
            </w:r>
          </w:p>
        </w:tc>
        <w:tc>
          <w:tcPr>
            <w:tcW w:w="653" w:type="dxa"/>
            <w:vAlign w:val="top"/>
          </w:tcPr>
          <w:p w14:paraId="20E05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FB4A4E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198" w:lineRule="auto"/>
              <w:ind w:left="272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z w:val="18"/>
                <w:szCs w:val="18"/>
              </w:rPr>
              <w:t>个</w:t>
            </w:r>
          </w:p>
        </w:tc>
        <w:tc>
          <w:tcPr>
            <w:tcW w:w="4434" w:type="dxa"/>
            <w:vAlign w:val="top"/>
          </w:tcPr>
          <w:p w14:paraId="53D172D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65" w:lineRule="auto"/>
              <w:ind w:left="161" w:right="109"/>
              <w:jc w:val="both"/>
              <w:textAlignment w:val="baseline"/>
              <w:rPr>
                <w:rFonts w:hint="eastAsia" w:ascii="黑体" w:hAnsi="黑体" w:eastAsia="黑体" w:cs="黑体"/>
                <w:sz w:val="17"/>
                <w:szCs w:val="17"/>
              </w:rPr>
            </w:pPr>
            <w:r>
              <w:rPr>
                <w:rFonts w:hint="eastAsia" w:ascii="黑体" w:hAnsi="黑体" w:eastAsia="黑体" w:cs="黑体"/>
                <w:color w:val="231F20"/>
                <w:spacing w:val="-4"/>
                <w:sz w:val="17"/>
                <w:szCs w:val="17"/>
              </w:rPr>
              <w:t>提供交换设备以及到终端的组网服务﹐按终端数量收费﹐需另行申请宽带每条宽带和每个终端各配一个固定IP（此服</w:t>
            </w:r>
            <w:r>
              <w:rPr>
                <w:rFonts w:hint="eastAsia" w:ascii="黑体" w:hAnsi="黑体" w:eastAsia="黑体" w:cs="黑体"/>
                <w:color w:val="231F20"/>
                <w:spacing w:val="-8"/>
                <w:sz w:val="17"/>
                <w:szCs w:val="17"/>
              </w:rPr>
              <w:t>务适用于门禁点之间相互访问组网﹐同时可访问互联网）</w:t>
            </w:r>
          </w:p>
        </w:tc>
        <w:tc>
          <w:tcPr>
            <w:tcW w:w="1601" w:type="dxa"/>
            <w:vAlign w:val="top"/>
          </w:tcPr>
          <w:p w14:paraId="43B93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2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CFBD4B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198" w:lineRule="auto"/>
              <w:ind w:left="144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  <w:sz w:val="18"/>
                <w:szCs w:val="18"/>
              </w:rPr>
              <w:t>400元/终端/展期</w:t>
            </w:r>
          </w:p>
        </w:tc>
        <w:tc>
          <w:tcPr>
            <w:tcW w:w="664" w:type="dxa"/>
            <w:vAlign w:val="top"/>
          </w:tcPr>
          <w:p w14:paraId="56C62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05B64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506CA57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58" w:type="dxa"/>
            <w:vMerge w:val="restart"/>
            <w:tcBorders>
              <w:bottom w:val="nil"/>
            </w:tcBorders>
            <w:textDirection w:val="tbRlV"/>
            <w:vAlign w:val="top"/>
          </w:tcPr>
          <w:p w14:paraId="4855F28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9" w:line="200" w:lineRule="auto"/>
              <w:ind w:left="97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</w:rPr>
              <w:t>链</w:t>
            </w:r>
            <w:r>
              <w:rPr>
                <w:rFonts w:hint="eastAsia" w:ascii="黑体" w:hAnsi="黑体" w:eastAsia="黑体" w:cs="黑体"/>
                <w:color w:val="231F20"/>
                <w:spacing w:val="45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8"/>
              </w:rPr>
              <w:t>路  租  用</w:t>
            </w:r>
          </w:p>
        </w:tc>
        <w:tc>
          <w:tcPr>
            <w:tcW w:w="651" w:type="dxa"/>
            <w:vAlign w:val="top"/>
          </w:tcPr>
          <w:p w14:paraId="2BA8352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189" w:lineRule="auto"/>
              <w:ind w:right="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>网线链</w:t>
            </w:r>
          </w:p>
          <w:p w14:paraId="459B2C3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9" w:lineRule="auto"/>
              <w:ind w:left="3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>路租用</w:t>
            </w:r>
          </w:p>
        </w:tc>
        <w:tc>
          <w:tcPr>
            <w:tcW w:w="653" w:type="dxa"/>
            <w:vAlign w:val="top"/>
          </w:tcPr>
          <w:p w14:paraId="29F2330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8" w:line="198" w:lineRule="auto"/>
              <w:ind w:left="26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个</w:t>
            </w:r>
          </w:p>
        </w:tc>
        <w:tc>
          <w:tcPr>
            <w:tcW w:w="4434" w:type="dxa"/>
            <w:vAlign w:val="top"/>
          </w:tcPr>
          <w:p w14:paraId="38B59FB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7" w:line="196" w:lineRule="auto"/>
              <w:ind w:left="79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</w:rPr>
              <w:t>租用展厅网线通道，按每个点收费</w:t>
            </w:r>
          </w:p>
        </w:tc>
        <w:tc>
          <w:tcPr>
            <w:tcW w:w="1601" w:type="dxa"/>
            <w:vAlign w:val="top"/>
          </w:tcPr>
          <w:p w14:paraId="3473B1C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6" w:line="197" w:lineRule="auto"/>
              <w:ind w:left="106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  <w:sz w:val="18"/>
                <w:szCs w:val="18"/>
              </w:rPr>
              <w:t>1200元起/个/展期</w:t>
            </w:r>
          </w:p>
        </w:tc>
        <w:tc>
          <w:tcPr>
            <w:tcW w:w="664" w:type="dxa"/>
            <w:vAlign w:val="top"/>
          </w:tcPr>
          <w:p w14:paraId="0EF2B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5E8CC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7F2F6A3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4A98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1" w:type="dxa"/>
            <w:vAlign w:val="top"/>
          </w:tcPr>
          <w:p w14:paraId="50D4CA2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189" w:lineRule="auto"/>
              <w:ind w:left="3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>光纤链</w:t>
            </w:r>
          </w:p>
          <w:p w14:paraId="1207B93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9" w:lineRule="auto"/>
              <w:ind w:left="3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>路租用</w:t>
            </w:r>
          </w:p>
        </w:tc>
        <w:tc>
          <w:tcPr>
            <w:tcW w:w="653" w:type="dxa"/>
            <w:vAlign w:val="top"/>
          </w:tcPr>
          <w:p w14:paraId="6300BE9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2" w:line="196" w:lineRule="auto"/>
              <w:ind w:left="26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</w:rPr>
              <w:t>条</w:t>
            </w:r>
          </w:p>
        </w:tc>
        <w:tc>
          <w:tcPr>
            <w:tcW w:w="4434" w:type="dxa"/>
            <w:vAlign w:val="top"/>
          </w:tcPr>
          <w:p w14:paraId="3FAE246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7" w:line="196" w:lineRule="auto"/>
              <w:ind w:left="69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</w:rPr>
              <w:t>租用展厅光纤通道，按每芯光纤收费</w:t>
            </w:r>
          </w:p>
        </w:tc>
        <w:tc>
          <w:tcPr>
            <w:tcW w:w="1601" w:type="dxa"/>
            <w:vAlign w:val="top"/>
          </w:tcPr>
          <w:p w14:paraId="20EFB2A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9" w:line="197" w:lineRule="auto"/>
              <w:ind w:left="101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5000元起/个/展期</w:t>
            </w:r>
          </w:p>
        </w:tc>
        <w:tc>
          <w:tcPr>
            <w:tcW w:w="664" w:type="dxa"/>
            <w:vAlign w:val="top"/>
          </w:tcPr>
          <w:p w14:paraId="103CE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54D68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789CED0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772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1" w:type="dxa"/>
            <w:vAlign w:val="top"/>
          </w:tcPr>
          <w:p w14:paraId="5A0AB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AC2073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220" w:lineRule="auto"/>
              <w:ind w:left="74" w:right="45" w:firstLine="94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1"/>
                <w:sz w:val="18"/>
                <w:szCs w:val="18"/>
              </w:rPr>
              <w:t>国际</w:t>
            </w:r>
            <w:r>
              <w:rPr>
                <w:rFonts w:hint="eastAsia" w:ascii="黑体" w:hAnsi="黑体" w:eastAsia="黑体" w:cs="黑体"/>
                <w:color w:val="231F20"/>
                <w:spacing w:val="-7"/>
                <w:sz w:val="18"/>
                <w:szCs w:val="18"/>
              </w:rPr>
              <w:t>互联网</w:t>
            </w:r>
          </w:p>
        </w:tc>
        <w:tc>
          <w:tcPr>
            <w:tcW w:w="653" w:type="dxa"/>
            <w:vAlign w:val="top"/>
          </w:tcPr>
          <w:p w14:paraId="6D895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8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5C5D31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196" w:lineRule="auto"/>
              <w:ind w:left="273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z w:val="18"/>
                <w:szCs w:val="18"/>
              </w:rPr>
              <w:t>条</w:t>
            </w:r>
          </w:p>
        </w:tc>
        <w:tc>
          <w:tcPr>
            <w:tcW w:w="4434" w:type="dxa"/>
            <w:vAlign w:val="top"/>
          </w:tcPr>
          <w:p w14:paraId="3404640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48" w:lineRule="auto"/>
              <w:ind w:left="162" w:right="109" w:firstLine="9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10M</w:t>
            </w:r>
            <w:r>
              <w:rPr>
                <w:rFonts w:hint="eastAsia" w:ascii="黑体" w:hAnsi="黑体" w:eastAsia="黑体" w:cs="黑体"/>
                <w:color w:val="231F20"/>
                <w:spacing w:val="36"/>
                <w:w w:val="101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国际互联网，一台</w:t>
            </w:r>
            <w:r>
              <w:rPr>
                <w:rFonts w:hint="eastAsia" w:ascii="黑体" w:hAnsi="黑体" w:eastAsia="黑体" w:cs="黑体"/>
                <w:color w:val="231F20"/>
                <w:spacing w:val="18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SDWAN</w:t>
            </w:r>
            <w:r>
              <w:rPr>
                <w:rFonts w:hint="eastAsia" w:ascii="黑体" w:hAnsi="黑体" w:eastAsia="黑体" w:cs="黑体"/>
                <w:color w:val="231F20"/>
                <w:spacing w:val="23"/>
                <w:w w:val="101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设备；提供国际业务</w:t>
            </w:r>
            <w:r>
              <w:rPr>
                <w:rFonts w:hint="eastAsia" w:ascii="黑体" w:hAnsi="黑体" w:eastAsia="黑体" w:cs="黑体"/>
                <w:color w:val="231F20"/>
                <w:spacing w:val="-11"/>
                <w:w w:val="98"/>
                <w:sz w:val="18"/>
                <w:szCs w:val="18"/>
              </w:rPr>
              <w:t>应用加速，适用于国际电话电视会议、邮箱访问加速、普</w:t>
            </w:r>
            <w:r>
              <w:rPr>
                <w:rFonts w:hint="eastAsia" w:ascii="黑体" w:hAnsi="黑体" w:eastAsia="黑体" w:cs="黑体"/>
                <w:color w:val="231F20"/>
                <w:spacing w:val="-5"/>
                <w:sz w:val="18"/>
                <w:szCs w:val="18"/>
              </w:rPr>
              <w:t>通海外网页访问等</w:t>
            </w:r>
          </w:p>
        </w:tc>
        <w:tc>
          <w:tcPr>
            <w:tcW w:w="1601" w:type="dxa"/>
            <w:vAlign w:val="top"/>
          </w:tcPr>
          <w:p w14:paraId="367C4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7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6CC30B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198" w:lineRule="auto"/>
              <w:ind w:left="185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8800元/条/展期</w:t>
            </w:r>
          </w:p>
        </w:tc>
        <w:tc>
          <w:tcPr>
            <w:tcW w:w="664" w:type="dxa"/>
            <w:vAlign w:val="top"/>
          </w:tcPr>
          <w:p w14:paraId="131A4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78D3AB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5AE2509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658" w:type="dxa"/>
            <w:vMerge w:val="continue"/>
            <w:tcBorders>
              <w:top w:val="nil"/>
            </w:tcBorders>
            <w:textDirection w:val="tbRlV"/>
            <w:vAlign w:val="top"/>
          </w:tcPr>
          <w:p w14:paraId="05EBF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1" w:type="dxa"/>
            <w:vAlign w:val="top"/>
          </w:tcPr>
          <w:p w14:paraId="5435062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185" w:lineRule="auto"/>
              <w:ind w:left="120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2"/>
                <w:sz w:val="18"/>
                <w:szCs w:val="18"/>
              </w:rPr>
              <w:t>MSTP</w:t>
            </w:r>
          </w:p>
          <w:p w14:paraId="189CA36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197" w:lineRule="auto"/>
              <w:ind w:left="73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4"/>
                <w:sz w:val="18"/>
                <w:szCs w:val="18"/>
              </w:rPr>
              <w:t>点到点</w:t>
            </w:r>
          </w:p>
          <w:p w14:paraId="165A041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199" w:lineRule="auto"/>
              <w:ind w:left="162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4"/>
                <w:sz w:val="18"/>
                <w:szCs w:val="18"/>
              </w:rPr>
              <w:t>专线</w:t>
            </w:r>
          </w:p>
        </w:tc>
        <w:tc>
          <w:tcPr>
            <w:tcW w:w="653" w:type="dxa"/>
            <w:vAlign w:val="top"/>
          </w:tcPr>
          <w:p w14:paraId="213CE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9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80983D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198" w:lineRule="auto"/>
              <w:ind w:left="272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z w:val="18"/>
                <w:szCs w:val="18"/>
              </w:rPr>
              <w:t>个</w:t>
            </w:r>
          </w:p>
        </w:tc>
        <w:tc>
          <w:tcPr>
            <w:tcW w:w="4434" w:type="dxa"/>
            <w:vAlign w:val="top"/>
          </w:tcPr>
          <w:p w14:paraId="08ADF3B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50" w:lineRule="auto"/>
              <w:ind w:left="167" w:right="956" w:hanging="5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8"/>
                <w:sz w:val="18"/>
                <w:szCs w:val="18"/>
              </w:rPr>
              <w:t>展期提供基于 MSTP 的国内对点专线服务，</w:t>
            </w:r>
            <w:r>
              <w:rPr>
                <w:rFonts w:hint="eastAsia" w:ascii="黑体" w:hAnsi="黑体" w:eastAsia="黑体" w:cs="黑体"/>
                <w:color w:val="231F20"/>
                <w:spacing w:val="-7"/>
                <w:sz w:val="18"/>
                <w:szCs w:val="18"/>
              </w:rPr>
              <w:t>需要根据业务需求定制。</w:t>
            </w:r>
          </w:p>
        </w:tc>
        <w:tc>
          <w:tcPr>
            <w:tcW w:w="1601" w:type="dxa"/>
            <w:vAlign w:val="top"/>
          </w:tcPr>
          <w:p w14:paraId="443D3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94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3BDF6F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200" w:lineRule="auto"/>
              <w:ind w:left="442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4"/>
                <w:sz w:val="18"/>
                <w:szCs w:val="18"/>
              </w:rPr>
              <w:t>价格面议</w:t>
            </w:r>
          </w:p>
        </w:tc>
        <w:tc>
          <w:tcPr>
            <w:tcW w:w="664" w:type="dxa"/>
            <w:vAlign w:val="top"/>
          </w:tcPr>
          <w:p w14:paraId="3D292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03ECC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2A67133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658" w:type="dxa"/>
            <w:vMerge w:val="restart"/>
            <w:tcBorders>
              <w:bottom w:val="nil"/>
            </w:tcBorders>
            <w:textDirection w:val="tbRlV"/>
            <w:vAlign w:val="top"/>
          </w:tcPr>
          <w:p w14:paraId="64D97A3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8" w:line="199" w:lineRule="auto"/>
              <w:ind w:left="61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2"/>
              </w:rPr>
              <w:t>无  限</w:t>
            </w:r>
            <w:r>
              <w:rPr>
                <w:rFonts w:hint="eastAsia" w:ascii="黑体" w:hAnsi="黑体" w:eastAsia="黑体" w:cs="黑体"/>
                <w:color w:val="231F20"/>
                <w:spacing w:val="50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2"/>
              </w:rPr>
              <w:t>网  络</w:t>
            </w:r>
          </w:p>
        </w:tc>
        <w:tc>
          <w:tcPr>
            <w:tcW w:w="651" w:type="dxa"/>
            <w:shd w:val="clear" w:color="auto" w:fill="FFFFFF"/>
            <w:vAlign w:val="top"/>
          </w:tcPr>
          <w:p w14:paraId="2484936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1" w:line="227" w:lineRule="auto"/>
              <w:ind w:left="158" w:right="132" w:firstLine="2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6"/>
                <w:w w:val="99"/>
                <w:sz w:val="18"/>
                <w:szCs w:val="18"/>
              </w:rPr>
              <w:t>展位</w:t>
            </w:r>
            <w:r>
              <w:rPr>
                <w:rFonts w:hint="eastAsia" w:ascii="黑体" w:hAnsi="黑体" w:eastAsia="黑体" w:cs="黑体"/>
                <w:color w:val="231F20"/>
                <w:spacing w:val="-11"/>
                <w:sz w:val="18"/>
                <w:szCs w:val="18"/>
              </w:rPr>
              <w:t>WiFi</w:t>
            </w:r>
            <w:r>
              <w:rPr>
                <w:rFonts w:hint="eastAsia" w:ascii="黑体" w:hAnsi="黑体" w:eastAsia="黑体" w:cs="黑体"/>
                <w:color w:val="231F20"/>
                <w:spacing w:val="-5"/>
                <w:sz w:val="18"/>
                <w:szCs w:val="18"/>
              </w:rPr>
              <w:t>加建</w:t>
            </w:r>
          </w:p>
        </w:tc>
        <w:tc>
          <w:tcPr>
            <w:tcW w:w="653" w:type="dxa"/>
            <w:vAlign w:val="top"/>
          </w:tcPr>
          <w:p w14:paraId="1E734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AB6706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198" w:lineRule="auto"/>
              <w:ind w:left="272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z w:val="18"/>
                <w:szCs w:val="18"/>
              </w:rPr>
              <w:t>个</w:t>
            </w:r>
          </w:p>
        </w:tc>
        <w:tc>
          <w:tcPr>
            <w:tcW w:w="4434" w:type="dxa"/>
            <w:vAlign w:val="top"/>
          </w:tcPr>
          <w:p w14:paraId="612ABB2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247" w:lineRule="auto"/>
              <w:ind w:left="161" w:right="109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加建服务包含一个 AP 设备，配置施工服务，支持 SSID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w w:val="99"/>
                <w:sz w:val="18"/>
                <w:szCs w:val="18"/>
              </w:rPr>
              <w:t>密码认证、账号密码认证等，展期内技术维护，</w:t>
            </w:r>
            <w:r>
              <w:rPr>
                <w:rFonts w:hint="eastAsia" w:ascii="黑体" w:hAnsi="黑体" w:eastAsia="黑体" w:cs="黑体"/>
                <w:color w:val="231F20"/>
                <w:spacing w:val="-13"/>
                <w:w w:val="99"/>
                <w:sz w:val="18"/>
                <w:szCs w:val="18"/>
              </w:rPr>
              <w:t>可覆盖范</w:t>
            </w:r>
            <w:r>
              <w:rPr>
                <w:rFonts w:hint="eastAsia" w:ascii="黑体" w:hAnsi="黑体" w:eastAsia="黑体" w:cs="黑体"/>
                <w:color w:val="231F20"/>
                <w:spacing w:val="-11"/>
                <w:sz w:val="18"/>
                <w:szCs w:val="18"/>
              </w:rPr>
              <w:t>围为</w:t>
            </w:r>
            <w:r>
              <w:rPr>
                <w:rFonts w:hint="eastAsia" w:ascii="黑体" w:hAnsi="黑体" w:eastAsia="黑体" w:cs="黑体"/>
                <w:color w:val="231F20"/>
                <w:spacing w:val="11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1"/>
                <w:sz w:val="18"/>
                <w:szCs w:val="18"/>
              </w:rPr>
              <w:t>100 ㎡，访问互联网需另行申请宽带</w:t>
            </w:r>
          </w:p>
        </w:tc>
        <w:tc>
          <w:tcPr>
            <w:tcW w:w="1601" w:type="dxa"/>
            <w:vAlign w:val="top"/>
          </w:tcPr>
          <w:p w14:paraId="524ED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3A5198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198" w:lineRule="auto"/>
              <w:ind w:left="97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2000元/终端/展期</w:t>
            </w:r>
          </w:p>
        </w:tc>
        <w:tc>
          <w:tcPr>
            <w:tcW w:w="664" w:type="dxa"/>
            <w:vAlign w:val="top"/>
          </w:tcPr>
          <w:p w14:paraId="0C8CD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41CDF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2A51DAE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658" w:type="dxa"/>
            <w:vMerge w:val="continue"/>
            <w:tcBorders>
              <w:top w:val="nil"/>
            </w:tcBorders>
            <w:textDirection w:val="tbRlV"/>
            <w:vAlign w:val="top"/>
          </w:tcPr>
          <w:p w14:paraId="4C796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651" w:type="dxa"/>
            <w:shd w:val="clear" w:color="auto" w:fill="FFFFFF"/>
            <w:vAlign w:val="top"/>
          </w:tcPr>
          <w:p w14:paraId="0541A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7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9506DE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1" w:line="182" w:lineRule="auto"/>
              <w:ind w:left="242"/>
              <w:jc w:val="both"/>
              <w:textAlignment w:val="baseline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color w:val="231F20"/>
                <w:spacing w:val="-7"/>
                <w:sz w:val="16"/>
                <w:szCs w:val="16"/>
              </w:rPr>
              <w:t>5G</w:t>
            </w:r>
          </w:p>
          <w:p w14:paraId="2B3397F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4" w:lineRule="auto"/>
              <w:ind w:left="103"/>
              <w:jc w:val="both"/>
              <w:textAlignment w:val="baseline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color w:val="231F20"/>
                <w:spacing w:val="-4"/>
                <w:sz w:val="16"/>
                <w:szCs w:val="16"/>
              </w:rPr>
              <w:t>互联网</w:t>
            </w:r>
          </w:p>
          <w:p w14:paraId="7B6D1F4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auto"/>
              <w:ind w:left="179"/>
              <w:jc w:val="both"/>
              <w:textAlignment w:val="baseline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color w:val="231F20"/>
                <w:spacing w:val="-3"/>
                <w:sz w:val="16"/>
                <w:szCs w:val="16"/>
              </w:rPr>
              <w:t>访问</w:t>
            </w:r>
          </w:p>
        </w:tc>
        <w:tc>
          <w:tcPr>
            <w:tcW w:w="653" w:type="dxa"/>
            <w:vAlign w:val="top"/>
          </w:tcPr>
          <w:p w14:paraId="7425B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00E2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801496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198" w:lineRule="auto"/>
              <w:ind w:left="272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z w:val="18"/>
                <w:szCs w:val="18"/>
              </w:rPr>
              <w:t>个</w:t>
            </w:r>
          </w:p>
        </w:tc>
        <w:tc>
          <w:tcPr>
            <w:tcW w:w="4434" w:type="dxa"/>
            <w:vAlign w:val="top"/>
          </w:tcPr>
          <w:p w14:paraId="2785EC2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42" w:lineRule="auto"/>
              <w:ind w:left="160" w:right="109" w:firstLine="1"/>
              <w:jc w:val="both"/>
              <w:textAlignment w:val="baseline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0"/>
                <w:sz w:val="16"/>
                <w:szCs w:val="16"/>
              </w:rPr>
              <w:t>提供交换设备以及到终提供</w:t>
            </w:r>
            <w:r>
              <w:rPr>
                <w:rFonts w:hint="eastAsia" w:ascii="黑体" w:hAnsi="黑体" w:eastAsia="黑体" w:cs="黑体"/>
                <w:color w:val="231F20"/>
                <w:spacing w:val="22"/>
                <w:sz w:val="16"/>
                <w:szCs w:val="16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0"/>
                <w:sz w:val="16"/>
                <w:szCs w:val="16"/>
              </w:rPr>
              <w:t>5G</w:t>
            </w:r>
            <w:r>
              <w:rPr>
                <w:rFonts w:hint="eastAsia" w:ascii="黑体" w:hAnsi="黑体" w:eastAsia="黑体" w:cs="黑体"/>
                <w:color w:val="231F20"/>
                <w:spacing w:val="25"/>
                <w:w w:val="101"/>
                <w:sz w:val="16"/>
                <w:szCs w:val="16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0"/>
                <w:sz w:val="16"/>
                <w:szCs w:val="16"/>
              </w:rPr>
              <w:t>网络接入﹙最大上行带宽</w:t>
            </w:r>
            <w:r>
              <w:rPr>
                <w:rFonts w:hint="eastAsia" w:ascii="黑体" w:hAnsi="黑体" w:eastAsia="黑体" w:cs="黑体"/>
                <w:color w:val="231F20"/>
                <w:spacing w:val="24"/>
                <w:w w:val="101"/>
                <w:sz w:val="16"/>
                <w:szCs w:val="16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10"/>
                <w:sz w:val="16"/>
                <w:szCs w:val="16"/>
              </w:rPr>
              <w:t>10M﹔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sz w:val="16"/>
                <w:szCs w:val="16"/>
              </w:rPr>
              <w:t>下行带宽 50M</w:t>
            </w:r>
            <w:r>
              <w:rPr>
                <w:rFonts w:hint="eastAsia" w:ascii="黑体" w:hAnsi="黑体" w:eastAsia="黑体" w:cs="黑体"/>
                <w:color w:val="231F20"/>
                <w:spacing w:val="-20"/>
                <w:w w:val="87"/>
                <w:sz w:val="16"/>
                <w:szCs w:val="16"/>
              </w:rPr>
              <w:t>），</w:t>
            </w:r>
            <w:r>
              <w:rPr>
                <w:rFonts w:hint="eastAsia" w:ascii="黑体" w:hAnsi="黑体" w:eastAsia="黑体" w:cs="黑体"/>
                <w:color w:val="231F20"/>
                <w:spacing w:val="-12"/>
                <w:sz w:val="16"/>
                <w:szCs w:val="16"/>
              </w:rPr>
              <w:t>租赁 5GCPE. 按租</w:t>
            </w:r>
            <w:r>
              <w:rPr>
                <w:rFonts w:hint="eastAsia" w:ascii="黑体" w:hAnsi="黑体" w:eastAsia="黑体" w:cs="黑体"/>
                <w:color w:val="231F20"/>
                <w:spacing w:val="-13"/>
                <w:sz w:val="16"/>
                <w:szCs w:val="16"/>
              </w:rPr>
              <w:t>赁数量收费﹐包设备租金、流</w:t>
            </w:r>
            <w:r>
              <w:rPr>
                <w:rFonts w:hint="eastAsia" w:ascii="黑体" w:hAnsi="黑体" w:eastAsia="黑体" w:cs="黑体"/>
                <w:color w:val="231F20"/>
                <w:spacing w:val="-11"/>
                <w:w w:val="98"/>
                <w:sz w:val="16"/>
                <w:szCs w:val="16"/>
              </w:rPr>
              <w:t>量费。设备押金﹕免押金（参展商开展前在设备接收单签字）。端</w:t>
            </w:r>
            <w:r>
              <w:rPr>
                <w:rFonts w:hint="eastAsia" w:ascii="黑体" w:hAnsi="黑体" w:eastAsia="黑体" w:cs="黑体"/>
                <w:color w:val="231F20"/>
                <w:spacing w:val="-6"/>
                <w:sz w:val="16"/>
                <w:szCs w:val="16"/>
              </w:rPr>
              <w:t>的组网服务﹐按终端数量收费﹐需另行申请宽带每条宽带和每个</w:t>
            </w:r>
            <w:r>
              <w:rPr>
                <w:rFonts w:hint="eastAsia" w:ascii="黑体" w:hAnsi="黑体" w:eastAsia="黑体" w:cs="黑体"/>
                <w:color w:val="231F20"/>
                <w:spacing w:val="-8"/>
                <w:sz w:val="16"/>
                <w:szCs w:val="16"/>
              </w:rPr>
              <w:t>终端各配一个固定  IP﹙此服务适用于门禁</w:t>
            </w:r>
            <w:r>
              <w:rPr>
                <w:rFonts w:hint="eastAsia" w:ascii="黑体" w:hAnsi="黑体" w:eastAsia="黑体" w:cs="黑体"/>
                <w:color w:val="231F20"/>
                <w:spacing w:val="-9"/>
                <w:sz w:val="16"/>
                <w:szCs w:val="16"/>
              </w:rPr>
              <w:t>点之间相互访问组网﹐</w:t>
            </w:r>
            <w:r>
              <w:rPr>
                <w:rFonts w:hint="eastAsia" w:ascii="黑体" w:hAnsi="黑体" w:eastAsia="黑体" w:cs="黑体"/>
                <w:color w:val="231F20"/>
                <w:spacing w:val="-10"/>
                <w:sz w:val="16"/>
                <w:szCs w:val="16"/>
              </w:rPr>
              <w:t>同时可访问互联网）</w:t>
            </w:r>
          </w:p>
        </w:tc>
        <w:tc>
          <w:tcPr>
            <w:tcW w:w="1601" w:type="dxa"/>
            <w:vAlign w:val="top"/>
          </w:tcPr>
          <w:p w14:paraId="35F83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90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B01C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9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90BD7E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198" w:lineRule="auto"/>
              <w:ind w:left="97"/>
              <w:jc w:val="both"/>
              <w:textAlignment w:val="baseline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231F20"/>
                <w:spacing w:val="-9"/>
                <w:sz w:val="18"/>
                <w:szCs w:val="18"/>
              </w:rPr>
              <w:t>2000元/终端/展期</w:t>
            </w:r>
          </w:p>
        </w:tc>
        <w:tc>
          <w:tcPr>
            <w:tcW w:w="664" w:type="dxa"/>
            <w:vAlign w:val="top"/>
          </w:tcPr>
          <w:p w14:paraId="1212B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000" w:type="dxa"/>
            <w:vAlign w:val="top"/>
          </w:tcPr>
          <w:p w14:paraId="0A854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5A67C8F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9661" w:type="dxa"/>
            <w:gridSpan w:val="7"/>
            <w:vAlign w:val="top"/>
          </w:tcPr>
          <w:p w14:paraId="69385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03" w:lineRule="auto"/>
              <w:ind w:left="277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2"/>
                <w:sz w:val="20"/>
                <w:szCs w:val="20"/>
              </w:rPr>
              <w:t>备注：</w:t>
            </w:r>
          </w:p>
          <w:p w14:paraId="16401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203" w:lineRule="auto"/>
              <w:ind w:left="289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1、根据国家网络安全管理法及相关管理规定，广交会展馆公众网络服务需按监管要求实行实名认证制；</w:t>
            </w:r>
          </w:p>
          <w:p w14:paraId="361D5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203" w:lineRule="auto"/>
              <w:ind w:left="280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2"/>
                <w:sz w:val="20"/>
                <w:szCs w:val="20"/>
              </w:rPr>
              <w:t>2、进场前实行提前价格，进场后实行现场价格（提前价格基础</w:t>
            </w:r>
            <w:r>
              <w:rPr>
                <w:rFonts w:hint="eastAsia" w:ascii="黑体" w:hAnsi="黑体" w:eastAsia="黑体" w:cs="黑体"/>
                <w:color w:val="3E3E3F"/>
                <w:spacing w:val="-13"/>
                <w:sz w:val="20"/>
                <w:szCs w:val="20"/>
              </w:rPr>
              <w:t>上加收</w:t>
            </w:r>
            <w:r>
              <w:rPr>
                <w:rFonts w:hint="eastAsia" w:ascii="黑体" w:hAnsi="黑体" w:eastAsia="黑体" w:cs="黑体"/>
                <w:color w:val="3E3E3F"/>
                <w:spacing w:val="17"/>
                <w:w w:val="101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13"/>
                <w:sz w:val="20"/>
                <w:szCs w:val="20"/>
              </w:rPr>
              <w:t>50%</w:t>
            </w:r>
            <w:r>
              <w:rPr>
                <w:rFonts w:hint="eastAsia" w:ascii="黑体" w:hAnsi="黑体" w:eastAsia="黑体" w:cs="黑体"/>
                <w:color w:val="3E3E3F"/>
                <w:spacing w:val="-25"/>
                <w:sz w:val="20"/>
                <w:szCs w:val="20"/>
              </w:rPr>
              <w:t>）；</w:t>
            </w:r>
          </w:p>
          <w:p w14:paraId="1C926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203" w:lineRule="auto"/>
              <w:ind w:left="279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sz w:val="20"/>
                <w:szCs w:val="20"/>
              </w:rPr>
              <w:t>3、价格面议项目由展馆方就项目内容及收费标准 , 收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sz w:val="20"/>
                <w:szCs w:val="20"/>
              </w:rPr>
              <w:t>取相应费用。</w:t>
            </w:r>
          </w:p>
        </w:tc>
      </w:tr>
      <w:tr w14:paraId="716BFB6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2" w:hRule="atLeast"/>
        </w:trPr>
        <w:tc>
          <w:tcPr>
            <w:tcW w:w="9661" w:type="dxa"/>
            <w:gridSpan w:val="7"/>
            <w:vAlign w:val="top"/>
          </w:tcPr>
          <w:p w14:paraId="2F46F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6C5F12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  <w:t>公 司 印 章:</w:t>
            </w:r>
          </w:p>
          <w:p w14:paraId="7D936F4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  <w:t>签       名:</w:t>
            </w:r>
          </w:p>
          <w:p w14:paraId="082B8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ind w:left="420" w:leftChars="200" w:firstLine="0" w:firstLineChars="0"/>
              <w:jc w:val="both"/>
              <w:textAlignment w:val="baseline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  <w:t>日       期:</w:t>
            </w:r>
          </w:p>
          <w:p w14:paraId="3DA59A8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197" w:lineRule="auto"/>
              <w:ind w:left="6384" w:leftChars="0" w:hanging="6384" w:hangingChars="319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</w:p>
        </w:tc>
      </w:tr>
    </w:tbl>
    <w:p w14:paraId="5880F19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216" w:lineRule="auto"/>
        <w:ind w:left="1143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1"/>
          <w:sz w:val="24"/>
          <w:szCs w:val="24"/>
        </w:rPr>
        <w:t xml:space="preserve">* </w:t>
      </w:r>
      <w:r>
        <w:rPr>
          <w:rFonts w:hint="eastAsia" w:ascii="黑体" w:hAnsi="黑体" w:eastAsia="黑体" w:cs="黑体"/>
          <w:color w:val="3E3E3F"/>
          <w:spacing w:val="-1"/>
        </w:rPr>
        <w:t>请填妥后提交至报馆页面进行报馆</w:t>
      </w:r>
      <w:r>
        <w:rPr>
          <w:rFonts w:hint="eastAsia" w:ascii="黑体" w:hAnsi="黑体" w:eastAsia="黑体" w:cs="黑体"/>
          <w:color w:val="3E3E3F"/>
          <w:spacing w:val="18"/>
          <w:w w:val="101"/>
        </w:rPr>
        <w:t xml:space="preserve"> </w:t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HYPERLINK "http://baoguan.elevator-expo.com"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  <w:color w:val="3E3E3F"/>
          <w:spacing w:val="-1"/>
        </w:rPr>
        <w:t>http://baoguan.elevator-ex</w:t>
      </w:r>
      <w:r>
        <w:rPr>
          <w:rFonts w:hint="eastAsia" w:ascii="黑体" w:hAnsi="黑体" w:eastAsia="黑体" w:cs="黑体"/>
          <w:color w:val="3E3E3F"/>
          <w:spacing w:val="-2"/>
        </w:rPr>
        <w:t>po.com</w:t>
      </w:r>
      <w:r>
        <w:rPr>
          <w:rFonts w:hint="eastAsia" w:ascii="黑体" w:hAnsi="黑体" w:eastAsia="黑体" w:cs="黑体"/>
          <w:color w:val="3E3E3F"/>
          <w:spacing w:val="-2"/>
        </w:rPr>
        <w:fldChar w:fldCharType="end"/>
      </w:r>
    </w:p>
    <w:sectPr>
      <w:footerReference r:id="rId7" w:type="default"/>
      <w:pgSz w:w="11906" w:h="16158"/>
      <w:pgMar w:top="400" w:right="0" w:bottom="400" w:left="0" w:header="0" w:footer="84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E2497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4F319">
    <w:pPr>
      <w:pStyle w:val="2"/>
      <w:spacing w:before="62" w:after="22" w:line="218" w:lineRule="auto"/>
      <w:ind w:left="9058" w:right="1724" w:firstLine="505"/>
      <w:rPr>
        <w:sz w:val="10"/>
        <w:szCs w:val="10"/>
      </w:rPr>
    </w:pPr>
    <w:r>
      <w:pict>
        <v:shape id="_x0000_s2055" o:spid="_x0000_s2055" o:spt="202" type="#_x0000_t202" style="position:absolute;left:0pt;margin-left:509.35pt;margin-top:-4.45pt;height:26.3pt;width:25.3pt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08431472">
                <w:pPr>
                  <w:pStyle w:val="2"/>
                  <w:spacing w:before="20" w:line="485" w:lineRule="exact"/>
                  <w:ind w:right="3"/>
                  <w:jc w:val="right"/>
                  <w:rPr>
                    <w:sz w:val="28"/>
                    <w:szCs w:val="28"/>
                  </w:rPr>
                </w:pPr>
                <w:r>
                  <w:rPr>
                    <w:rFonts w:hint="eastAsia" w:ascii="黑体" w:hAnsi="黑体" w:eastAsia="黑体" w:cs="黑体"/>
                    <w:color w:val="0072BC"/>
                    <w:spacing w:val="-12"/>
                    <w:position w:val="4"/>
                    <w:sz w:val="28"/>
                    <w:szCs w:val="28"/>
                  </w:rPr>
                  <w:t>002</w:t>
                </w:r>
              </w:p>
            </w:txbxContent>
          </v:textbox>
        </v:shape>
      </w:pic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6839585</wp:posOffset>
          </wp:positionH>
          <wp:positionV relativeFrom="page">
            <wp:posOffset>9538335</wp:posOffset>
          </wp:positionV>
          <wp:extent cx="720090" cy="139700"/>
          <wp:effectExtent l="0" t="0" r="0" b="0"/>
          <wp:wrapNone/>
          <wp:docPr id="162" name="IM 1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" name="IM 1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1" cy="139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57585A"/>
        <w:spacing w:val="-4"/>
        <w:sz w:val="10"/>
        <w:szCs w:val="10"/>
      </w:rPr>
      <w:t>2026.5.20-23</w:t>
    </w:r>
    <w:r>
      <w:rPr>
        <w:color w:val="57585A"/>
        <w:spacing w:val="6"/>
        <w:sz w:val="10"/>
        <w:szCs w:val="10"/>
      </w:rPr>
      <w:t xml:space="preserve"> </w:t>
    </w:r>
    <w:r>
      <w:fldChar w:fldCharType="begin"/>
    </w:r>
    <w:r>
      <w:instrText xml:space="preserve"> HYPERLINK "https://www.elevator-expo.com" </w:instrText>
    </w:r>
    <w:r>
      <w:fldChar w:fldCharType="separate"/>
    </w:r>
    <w:r>
      <w:rPr>
        <w:color w:val="57585A"/>
        <w:spacing w:val="-4"/>
        <w:sz w:val="10"/>
        <w:szCs w:val="10"/>
      </w:rPr>
      <w:t>www.elevator-expo.com</w:t>
    </w:r>
    <w:r>
      <w:rPr>
        <w:color w:val="57585A"/>
        <w:spacing w:val="-4"/>
        <w:sz w:val="10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6150148"/>
    <w:rsid w:val="1BAD4238"/>
    <w:rsid w:val="1BBB4BA7"/>
    <w:rsid w:val="20AC1AA6"/>
    <w:rsid w:val="259A593D"/>
    <w:rsid w:val="26CC7C68"/>
    <w:rsid w:val="28373807"/>
    <w:rsid w:val="28EF7AB7"/>
    <w:rsid w:val="296B4E82"/>
    <w:rsid w:val="2C1C696A"/>
    <w:rsid w:val="313666CD"/>
    <w:rsid w:val="31992B1A"/>
    <w:rsid w:val="3CD165D4"/>
    <w:rsid w:val="45140D01"/>
    <w:rsid w:val="48A147B6"/>
    <w:rsid w:val="51532A7B"/>
    <w:rsid w:val="51BF4329"/>
    <w:rsid w:val="55386DF1"/>
    <w:rsid w:val="6AD45CD0"/>
    <w:rsid w:val="6C90660F"/>
    <w:rsid w:val="6DC9282B"/>
    <w:rsid w:val="6FEA5506"/>
    <w:rsid w:val="76805946"/>
    <w:rsid w:val="77887C6D"/>
    <w:rsid w:val="7FC543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1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5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1244</Words>
  <Characters>1485</Characters>
  <TotalTime>5</TotalTime>
  <ScaleCrop>false</ScaleCrop>
  <LinksUpToDate>false</LinksUpToDate>
  <CharactersWithSpaces>1637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2026-03-12T04:57:11Z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D5ED7D2B39F1477F8513229F7A161B06_13</vt:lpwstr>
  </property>
</Properties>
</file>